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AE" w:rsidRPr="00FF0ECF" w:rsidRDefault="004C53AE" w:rsidP="004C53AE">
      <w:pPr>
        <w:spacing w:after="0" w:line="240" w:lineRule="auto"/>
        <w:jc w:val="both"/>
        <w:rPr>
          <w:rFonts w:ascii="Times New Roman" w:eastAsia="Times New Roman" w:hAnsi="Times New Roman" w:cs="Times New Roman"/>
          <w:b/>
          <w:bCs/>
          <w:iCs/>
          <w:sz w:val="24"/>
          <w:szCs w:val="24"/>
          <w:lang w:eastAsia="it-IT"/>
        </w:rPr>
      </w:pPr>
      <w:bookmarkStart w:id="0" w:name="_GoBack"/>
      <w:bookmarkEnd w:id="0"/>
      <w:r w:rsidRPr="00FF0ECF">
        <w:rPr>
          <w:rFonts w:ascii="Times New Roman" w:eastAsia="Times New Roman" w:hAnsi="Times New Roman" w:cs="Times New Roman"/>
          <w:b/>
          <w:bCs/>
          <w:iCs/>
          <w:sz w:val="24"/>
          <w:szCs w:val="24"/>
          <w:lang w:eastAsia="it-IT"/>
        </w:rPr>
        <w:t>ACCESSO CIVICO</w:t>
      </w:r>
      <w:r>
        <w:rPr>
          <w:rFonts w:ascii="Times New Roman" w:eastAsia="Times New Roman" w:hAnsi="Times New Roman" w:cs="Times New Roman"/>
          <w:b/>
          <w:bCs/>
          <w:iCs/>
          <w:sz w:val="24"/>
          <w:szCs w:val="24"/>
          <w:lang w:eastAsia="it-IT"/>
        </w:rPr>
        <w:t xml:space="preserve"> GENERALIZZATO (F.O.I.A.)</w:t>
      </w:r>
    </w:p>
    <w:p w:rsidR="004C53AE" w:rsidRPr="00FF0ECF" w:rsidRDefault="004C53AE" w:rsidP="004C53AE">
      <w:pPr>
        <w:spacing w:after="0" w:line="240" w:lineRule="auto"/>
        <w:jc w:val="both"/>
        <w:rPr>
          <w:rFonts w:ascii="Times New Roman" w:eastAsia="Times New Roman" w:hAnsi="Times New Roman" w:cs="Times New Roman"/>
          <w:b/>
          <w:bCs/>
          <w:iCs/>
          <w:sz w:val="24"/>
          <w:szCs w:val="24"/>
          <w:lang w:eastAsia="it-IT"/>
        </w:rPr>
      </w:pPr>
    </w:p>
    <w:p w:rsidR="004C53AE" w:rsidRPr="00FF0ECF" w:rsidRDefault="004C53AE" w:rsidP="004C53AE">
      <w:pPr>
        <w:spacing w:after="0" w:line="240" w:lineRule="auto"/>
        <w:jc w:val="both"/>
        <w:rPr>
          <w:rFonts w:ascii="Times New Roman" w:eastAsia="Times New Roman" w:hAnsi="Times New Roman" w:cs="Times New Roman"/>
          <w:iCs/>
          <w:sz w:val="24"/>
          <w:szCs w:val="24"/>
          <w:lang w:eastAsia="it-IT"/>
        </w:rPr>
      </w:pPr>
      <w:r w:rsidRPr="00FF0ECF">
        <w:rPr>
          <w:rFonts w:ascii="Times New Roman" w:eastAsia="Times New Roman" w:hAnsi="Times New Roman" w:cs="Times New Roman"/>
          <w:iCs/>
          <w:sz w:val="24"/>
          <w:szCs w:val="24"/>
          <w:lang w:eastAsia="it-IT"/>
        </w:rPr>
        <w:t xml:space="preserve">Il d.lgs. 14 marzo 2013, n.33, come revisionato dal d.lgs. </w:t>
      </w:r>
      <w:r w:rsidRPr="00FF0ECF">
        <w:rPr>
          <w:rFonts w:ascii="Times New Roman" w:eastAsia="Times New Roman" w:hAnsi="Times New Roman" w:cs="Times New Roman"/>
          <w:sz w:val="24"/>
          <w:szCs w:val="24"/>
          <w:lang w:eastAsia="it-IT"/>
        </w:rPr>
        <w:t xml:space="preserve">25 maggio 2016, n.97, </w:t>
      </w:r>
      <w:r w:rsidRPr="00FF0ECF">
        <w:rPr>
          <w:rFonts w:ascii="Times New Roman" w:eastAsia="Times New Roman" w:hAnsi="Times New Roman" w:cs="Times New Roman"/>
          <w:iCs/>
          <w:sz w:val="24"/>
          <w:szCs w:val="24"/>
          <w:lang w:eastAsia="it-IT"/>
        </w:rPr>
        <w:t>introduce un nuovo strumento, sul modello anglosassone del FOIA (</w:t>
      </w:r>
      <w:proofErr w:type="spellStart"/>
      <w:r w:rsidRPr="00FF0ECF">
        <w:rPr>
          <w:rFonts w:ascii="Times New Roman" w:eastAsia="Times New Roman" w:hAnsi="Times New Roman" w:cs="Times New Roman"/>
          <w:i/>
          <w:iCs/>
          <w:sz w:val="24"/>
          <w:szCs w:val="24"/>
          <w:lang w:eastAsia="it-IT"/>
        </w:rPr>
        <w:t>Freedom</w:t>
      </w:r>
      <w:proofErr w:type="spellEnd"/>
      <w:r w:rsidRPr="00FF0ECF">
        <w:rPr>
          <w:rFonts w:ascii="Times New Roman" w:eastAsia="Times New Roman" w:hAnsi="Times New Roman" w:cs="Times New Roman"/>
          <w:i/>
          <w:iCs/>
          <w:sz w:val="24"/>
          <w:szCs w:val="24"/>
          <w:lang w:eastAsia="it-IT"/>
        </w:rPr>
        <w:t xml:space="preserve"> of Information </w:t>
      </w:r>
      <w:proofErr w:type="spellStart"/>
      <w:r w:rsidRPr="00FF0ECF">
        <w:rPr>
          <w:rFonts w:ascii="Times New Roman" w:eastAsia="Times New Roman" w:hAnsi="Times New Roman" w:cs="Times New Roman"/>
          <w:i/>
          <w:iCs/>
          <w:sz w:val="24"/>
          <w:szCs w:val="24"/>
          <w:lang w:eastAsia="it-IT"/>
        </w:rPr>
        <w:t>Act</w:t>
      </w:r>
      <w:proofErr w:type="spellEnd"/>
      <w:r w:rsidRPr="00FF0ECF">
        <w:rPr>
          <w:rFonts w:ascii="Times New Roman" w:eastAsia="Times New Roman" w:hAnsi="Times New Roman" w:cs="Times New Roman"/>
          <w:iCs/>
          <w:sz w:val="24"/>
          <w:szCs w:val="24"/>
          <w:lang w:eastAsia="it-IT"/>
        </w:rPr>
        <w:t xml:space="preserve">), che consente ai cittadini di richiedere anche i dati e i documenti che le pubbliche amministrazioni non hanno l’obbligo di pubblicare, complementare alla normativa sugli obblighi di pubblicazione in amministrazione trasparente, finalizzato a garantire la </w:t>
      </w:r>
      <w:r w:rsidRPr="00FF0ECF">
        <w:rPr>
          <w:rFonts w:ascii="Times New Roman" w:eastAsia="Times New Roman" w:hAnsi="Times New Roman" w:cs="Times New Roman"/>
          <w:b/>
          <w:bCs/>
          <w:iCs/>
          <w:sz w:val="24"/>
          <w:szCs w:val="24"/>
          <w:lang w:eastAsia="it-IT"/>
        </w:rPr>
        <w:t>libertà di informazione di</w:t>
      </w:r>
      <w:r w:rsidRPr="00FF0ECF">
        <w:rPr>
          <w:rFonts w:ascii="Times New Roman" w:eastAsia="Times New Roman" w:hAnsi="Times New Roman" w:cs="Times New Roman"/>
          <w:iCs/>
          <w:sz w:val="24"/>
          <w:szCs w:val="24"/>
          <w:lang w:eastAsia="it-IT"/>
        </w:rPr>
        <w:t xml:space="preserve"> </w:t>
      </w:r>
      <w:r w:rsidRPr="00FF0ECF">
        <w:rPr>
          <w:rFonts w:ascii="Times New Roman" w:eastAsia="Times New Roman" w:hAnsi="Times New Roman" w:cs="Times New Roman"/>
          <w:b/>
          <w:bCs/>
          <w:iCs/>
          <w:sz w:val="24"/>
          <w:szCs w:val="24"/>
          <w:lang w:eastAsia="it-IT"/>
        </w:rPr>
        <w:t xml:space="preserve">ciascun cittadino </w:t>
      </w:r>
      <w:r w:rsidRPr="00FF0ECF">
        <w:rPr>
          <w:rFonts w:ascii="Times New Roman" w:eastAsia="Times New Roman" w:hAnsi="Times New Roman" w:cs="Times New Roman"/>
          <w:iCs/>
          <w:sz w:val="24"/>
          <w:szCs w:val="24"/>
          <w:lang w:eastAsia="it-IT"/>
        </w:rPr>
        <w:t xml:space="preserve">su tutti gli atti, i documenti e le attività delle pubbliche amministrazioni, </w:t>
      </w:r>
      <w:r w:rsidRPr="00FF0ECF">
        <w:rPr>
          <w:rFonts w:ascii="Times New Roman" w:eastAsia="Times New Roman" w:hAnsi="Times New Roman" w:cs="Times New Roman"/>
          <w:b/>
          <w:bCs/>
          <w:iCs/>
          <w:sz w:val="24"/>
          <w:szCs w:val="24"/>
          <w:lang w:eastAsia="it-IT"/>
        </w:rPr>
        <w:t>senza che occorra la dimostrazione di un interesse attuale e concreto per</w:t>
      </w:r>
      <w:r w:rsidRPr="00FF0ECF">
        <w:rPr>
          <w:rFonts w:ascii="Times New Roman" w:eastAsia="Times New Roman" w:hAnsi="Times New Roman" w:cs="Times New Roman"/>
          <w:iCs/>
          <w:sz w:val="24"/>
          <w:szCs w:val="24"/>
          <w:lang w:eastAsia="it-IT"/>
        </w:rPr>
        <w:t xml:space="preserve"> </w:t>
      </w:r>
      <w:r w:rsidRPr="00FF0ECF">
        <w:rPr>
          <w:rFonts w:ascii="Times New Roman" w:eastAsia="Times New Roman" w:hAnsi="Times New Roman" w:cs="Times New Roman"/>
          <w:b/>
          <w:bCs/>
          <w:iCs/>
          <w:sz w:val="24"/>
          <w:szCs w:val="24"/>
          <w:lang w:eastAsia="it-IT"/>
        </w:rPr>
        <w:t>richiederne la conoscibilità</w:t>
      </w:r>
      <w:r w:rsidRPr="00FF0ECF">
        <w:rPr>
          <w:rFonts w:ascii="Times New Roman" w:eastAsia="Times New Roman" w:hAnsi="Times New Roman" w:cs="Times New Roman"/>
          <w:iCs/>
          <w:sz w:val="24"/>
          <w:szCs w:val="24"/>
          <w:lang w:eastAsia="it-IT"/>
        </w:rPr>
        <w:t>.</w:t>
      </w:r>
    </w:p>
    <w:p w:rsidR="004C53AE" w:rsidRPr="00FF0ECF" w:rsidRDefault="004C53AE" w:rsidP="004C53AE">
      <w:pPr>
        <w:spacing w:after="0" w:line="240" w:lineRule="auto"/>
        <w:jc w:val="both"/>
        <w:rPr>
          <w:rFonts w:ascii="Times New Roman" w:eastAsia="Times New Roman" w:hAnsi="Times New Roman" w:cs="Times New Roman"/>
          <w:iCs/>
          <w:sz w:val="24"/>
          <w:szCs w:val="24"/>
          <w:lang w:eastAsia="it-IT"/>
        </w:rPr>
      </w:pPr>
      <w:r w:rsidRPr="00FF0ECF">
        <w:rPr>
          <w:rFonts w:ascii="Times New Roman" w:eastAsia="Times New Roman" w:hAnsi="Times New Roman" w:cs="Times New Roman"/>
          <w:iCs/>
          <w:sz w:val="24"/>
          <w:szCs w:val="24"/>
          <w:lang w:eastAsia="it-IT"/>
        </w:rPr>
        <w:t xml:space="preserve">La norma di riferimento è costituita dall’art.5, commi 2 e 3, del d.lgs. 14 marzo 2013, n.33, nel testo modificato dall’art.6 del d.lgs. </w:t>
      </w:r>
      <w:r w:rsidRPr="00FF0ECF">
        <w:rPr>
          <w:rFonts w:ascii="Times New Roman" w:eastAsia="Times New Roman" w:hAnsi="Times New Roman" w:cs="Times New Roman"/>
          <w:sz w:val="24"/>
          <w:szCs w:val="24"/>
          <w:lang w:eastAsia="it-IT"/>
        </w:rPr>
        <w:t>25 maggio 2016, n.97</w:t>
      </w:r>
      <w:r w:rsidRPr="00FF0ECF">
        <w:rPr>
          <w:rFonts w:ascii="Times New Roman" w:eastAsia="Times New Roman" w:hAnsi="Times New Roman" w:cs="Times New Roman"/>
          <w:iCs/>
          <w:sz w:val="24"/>
          <w:szCs w:val="24"/>
          <w:lang w:eastAsia="it-IT"/>
        </w:rPr>
        <w:t>; l’articolo, in particolare, prevede che “…</w:t>
      </w:r>
      <w:r w:rsidRPr="00FF0ECF">
        <w:rPr>
          <w:rFonts w:ascii="Times New Roman" w:eastAsia="Times New Roman" w:hAnsi="Times New Roman" w:cs="Times New Roman"/>
          <w:b/>
          <w:bCs/>
          <w:i/>
          <w:iCs/>
          <w:sz w:val="24"/>
          <w:szCs w:val="24"/>
          <w:lang w:eastAsia="it-IT"/>
        </w:rPr>
        <w:t>chiunque</w:t>
      </w:r>
      <w:r w:rsidRPr="00FF0ECF">
        <w:rPr>
          <w:rFonts w:ascii="Times New Roman" w:eastAsia="Times New Roman" w:hAnsi="Times New Roman" w:cs="Times New Roman"/>
          <w:iCs/>
          <w:sz w:val="24"/>
          <w:szCs w:val="24"/>
          <w:lang w:eastAsia="it-IT"/>
        </w:rPr>
        <w:t xml:space="preserve"> </w:t>
      </w:r>
      <w:r w:rsidRPr="00FF0ECF">
        <w:rPr>
          <w:rFonts w:ascii="Times New Roman" w:eastAsia="Times New Roman" w:hAnsi="Times New Roman" w:cs="Times New Roman"/>
          <w:i/>
          <w:iCs/>
          <w:sz w:val="24"/>
          <w:szCs w:val="24"/>
          <w:lang w:eastAsia="it-IT"/>
        </w:rPr>
        <w:t>ha diritto di accedere ai dati e ai documenti detenuti dalle pubbliche amministrazioni,</w:t>
      </w:r>
      <w:r w:rsidRPr="00FF0ECF">
        <w:rPr>
          <w:rFonts w:ascii="Times New Roman" w:eastAsia="Times New Roman" w:hAnsi="Times New Roman" w:cs="Times New Roman"/>
          <w:iCs/>
          <w:sz w:val="24"/>
          <w:szCs w:val="24"/>
          <w:lang w:eastAsia="it-IT"/>
        </w:rPr>
        <w:t xml:space="preserve"> </w:t>
      </w:r>
      <w:r w:rsidRPr="00FF0ECF">
        <w:rPr>
          <w:rFonts w:ascii="Times New Roman" w:eastAsia="Times New Roman" w:hAnsi="Times New Roman" w:cs="Times New Roman"/>
          <w:b/>
          <w:bCs/>
          <w:i/>
          <w:iCs/>
          <w:sz w:val="24"/>
          <w:szCs w:val="24"/>
          <w:lang w:eastAsia="it-IT"/>
        </w:rPr>
        <w:t xml:space="preserve">ulteriori rispetto a quelli oggetto di pubblicazione ai sensi del presente decreto, </w:t>
      </w:r>
      <w:r w:rsidRPr="00FF0ECF">
        <w:rPr>
          <w:rFonts w:ascii="Times New Roman" w:eastAsia="Times New Roman" w:hAnsi="Times New Roman" w:cs="Times New Roman"/>
          <w:i/>
          <w:iCs/>
          <w:sz w:val="24"/>
          <w:szCs w:val="24"/>
          <w:lang w:eastAsia="it-IT"/>
        </w:rPr>
        <w:t>nel</w:t>
      </w:r>
      <w:r w:rsidRPr="00FF0ECF">
        <w:rPr>
          <w:rFonts w:ascii="Times New Roman" w:eastAsia="Times New Roman" w:hAnsi="Times New Roman" w:cs="Times New Roman"/>
          <w:iCs/>
          <w:sz w:val="24"/>
          <w:szCs w:val="24"/>
          <w:lang w:eastAsia="it-IT"/>
        </w:rPr>
        <w:t xml:space="preserve"> </w:t>
      </w:r>
      <w:r w:rsidRPr="00FF0ECF">
        <w:rPr>
          <w:rFonts w:ascii="Times New Roman" w:eastAsia="Times New Roman" w:hAnsi="Times New Roman" w:cs="Times New Roman"/>
          <w:i/>
          <w:iCs/>
          <w:sz w:val="24"/>
          <w:szCs w:val="24"/>
          <w:lang w:eastAsia="it-IT"/>
        </w:rPr>
        <w:t>rispetto dei limiti relativi alla tutela di interessi giuridicamente rilevanti secondo quanto</w:t>
      </w:r>
      <w:r w:rsidRPr="00FF0ECF">
        <w:rPr>
          <w:rFonts w:ascii="Times New Roman" w:eastAsia="Times New Roman" w:hAnsi="Times New Roman" w:cs="Times New Roman"/>
          <w:iCs/>
          <w:sz w:val="24"/>
          <w:szCs w:val="24"/>
          <w:lang w:eastAsia="it-IT"/>
        </w:rPr>
        <w:t xml:space="preserve"> </w:t>
      </w:r>
      <w:r w:rsidRPr="00FF0ECF">
        <w:rPr>
          <w:rFonts w:ascii="Times New Roman" w:eastAsia="Times New Roman" w:hAnsi="Times New Roman" w:cs="Times New Roman"/>
          <w:i/>
          <w:iCs/>
          <w:sz w:val="24"/>
          <w:szCs w:val="24"/>
          <w:lang w:eastAsia="it-IT"/>
        </w:rPr>
        <w:t>previsto dall’art.5-bis</w:t>
      </w:r>
      <w:r w:rsidRPr="00FF0ECF">
        <w:rPr>
          <w:rFonts w:ascii="Times New Roman" w:eastAsia="Times New Roman" w:hAnsi="Times New Roman" w:cs="Times New Roman"/>
          <w:iCs/>
          <w:sz w:val="24"/>
          <w:szCs w:val="24"/>
          <w:lang w:eastAsia="it-IT"/>
        </w:rPr>
        <w:t>” (art. 5, comma 2, del d.lgs. 14 marzo 2013, n.33).</w:t>
      </w:r>
    </w:p>
    <w:p w:rsidR="004C53AE" w:rsidRPr="00FF0ECF" w:rsidRDefault="004C53AE" w:rsidP="004C53AE">
      <w:pPr>
        <w:spacing w:after="0" w:line="240" w:lineRule="auto"/>
        <w:jc w:val="both"/>
        <w:rPr>
          <w:rFonts w:ascii="Times New Roman" w:eastAsia="Times New Roman" w:hAnsi="Times New Roman" w:cs="Times New Roman"/>
          <w:b/>
          <w:bCs/>
          <w:i/>
          <w:iCs/>
          <w:sz w:val="24"/>
          <w:szCs w:val="24"/>
          <w:lang w:eastAsia="it-IT"/>
        </w:rPr>
      </w:pPr>
      <w:r w:rsidRPr="00FF0ECF">
        <w:rPr>
          <w:rFonts w:ascii="Times New Roman" w:eastAsia="Times New Roman" w:hAnsi="Times New Roman" w:cs="Times New Roman"/>
          <w:i/>
          <w:iCs/>
          <w:sz w:val="24"/>
          <w:szCs w:val="24"/>
          <w:lang w:eastAsia="it-IT"/>
        </w:rPr>
        <w:t>“</w:t>
      </w:r>
      <w:r w:rsidRPr="00FF0ECF">
        <w:rPr>
          <w:rFonts w:ascii="Times New Roman" w:eastAsia="Times New Roman" w:hAnsi="Times New Roman" w:cs="Times New Roman"/>
          <w:b/>
          <w:bCs/>
          <w:i/>
          <w:iCs/>
          <w:sz w:val="24"/>
          <w:szCs w:val="24"/>
          <w:lang w:eastAsia="it-IT"/>
        </w:rPr>
        <w:t>L’esercizio del diritto di accesso non è sottoposto ad alcuna limitazione quanto alla legittimazione soggettiva del richiedente</w:t>
      </w:r>
      <w:r w:rsidRPr="00FF0ECF">
        <w:rPr>
          <w:rFonts w:ascii="Times New Roman" w:eastAsia="Times New Roman" w:hAnsi="Times New Roman" w:cs="Times New Roman"/>
          <w:i/>
          <w:iCs/>
          <w:sz w:val="24"/>
          <w:szCs w:val="24"/>
          <w:lang w:eastAsia="it-IT"/>
        </w:rPr>
        <w:t xml:space="preserve">. L’istanza di accesso civico identifica </w:t>
      </w:r>
      <w:r w:rsidRPr="00FF0ECF">
        <w:rPr>
          <w:rFonts w:ascii="Times New Roman" w:eastAsia="Times New Roman" w:hAnsi="Times New Roman" w:cs="Times New Roman"/>
          <w:b/>
          <w:bCs/>
          <w:i/>
          <w:iCs/>
          <w:sz w:val="24"/>
          <w:szCs w:val="24"/>
          <w:lang w:eastAsia="it-IT"/>
        </w:rPr>
        <w:t xml:space="preserve">i dati, le informazioni </w:t>
      </w:r>
      <w:r w:rsidRPr="00FF0ECF">
        <w:rPr>
          <w:rFonts w:ascii="Times New Roman" w:eastAsia="Times New Roman" w:hAnsi="Times New Roman" w:cs="Times New Roman"/>
          <w:i/>
          <w:iCs/>
          <w:sz w:val="24"/>
          <w:szCs w:val="24"/>
          <w:lang w:eastAsia="it-IT"/>
        </w:rPr>
        <w:t xml:space="preserve">o </w:t>
      </w:r>
      <w:r w:rsidRPr="00FF0ECF">
        <w:rPr>
          <w:rFonts w:ascii="Times New Roman" w:eastAsia="Times New Roman" w:hAnsi="Times New Roman" w:cs="Times New Roman"/>
          <w:b/>
          <w:bCs/>
          <w:i/>
          <w:iCs/>
          <w:sz w:val="24"/>
          <w:szCs w:val="24"/>
          <w:lang w:eastAsia="it-IT"/>
        </w:rPr>
        <w:t xml:space="preserve">i documenti </w:t>
      </w:r>
      <w:r w:rsidRPr="00FF0ECF">
        <w:rPr>
          <w:rFonts w:ascii="Times New Roman" w:eastAsia="Times New Roman" w:hAnsi="Times New Roman" w:cs="Times New Roman"/>
          <w:i/>
          <w:iCs/>
          <w:sz w:val="24"/>
          <w:szCs w:val="24"/>
          <w:lang w:eastAsia="it-IT"/>
        </w:rPr>
        <w:t xml:space="preserve">richiesti e </w:t>
      </w:r>
      <w:r w:rsidRPr="00FF0ECF">
        <w:rPr>
          <w:rFonts w:ascii="Times New Roman" w:eastAsia="Times New Roman" w:hAnsi="Times New Roman" w:cs="Times New Roman"/>
          <w:b/>
          <w:bCs/>
          <w:i/>
          <w:iCs/>
          <w:sz w:val="24"/>
          <w:szCs w:val="24"/>
          <w:lang w:eastAsia="it-IT"/>
        </w:rPr>
        <w:t>non richiede motivazione</w:t>
      </w:r>
      <w:r w:rsidRPr="00FF0ECF">
        <w:rPr>
          <w:rFonts w:ascii="Times New Roman" w:eastAsia="Times New Roman" w:hAnsi="Times New Roman" w:cs="Times New Roman"/>
          <w:iCs/>
          <w:sz w:val="24"/>
          <w:szCs w:val="24"/>
          <w:lang w:eastAsia="it-IT"/>
        </w:rPr>
        <w:t>” (art.5, comma 3, del d.lgs. 14 marzo 2013, n.33).</w:t>
      </w:r>
    </w:p>
    <w:p w:rsidR="004C53AE" w:rsidRPr="00FF0ECF" w:rsidRDefault="004C53AE" w:rsidP="004C53AE">
      <w:pPr>
        <w:spacing w:after="0" w:line="240" w:lineRule="auto"/>
        <w:jc w:val="both"/>
        <w:rPr>
          <w:rFonts w:ascii="Times New Roman" w:eastAsia="Times New Roman" w:hAnsi="Times New Roman" w:cs="Times New Roman"/>
          <w:iCs/>
          <w:sz w:val="24"/>
          <w:szCs w:val="24"/>
          <w:lang w:eastAsia="it-IT"/>
        </w:rPr>
      </w:pPr>
      <w:r w:rsidRPr="00FF0ECF">
        <w:rPr>
          <w:rFonts w:ascii="Times New Roman" w:eastAsia="Times New Roman" w:hAnsi="Times New Roman" w:cs="Times New Roman"/>
          <w:iCs/>
          <w:sz w:val="24"/>
          <w:szCs w:val="24"/>
          <w:lang w:eastAsia="it-IT"/>
        </w:rPr>
        <w:t>Con tale configurazione, l’accesso civico si pone come istituto ancor più favorevole al cittadino e, dunque, per certi versi, “prevalente” rispetto all’accesso disciplinato – e ancora vigente – della legge 7 agosto 1990, n.241, laddove, chiaramente, si tratti di dati comuni e non di dati sensibili o super sensibili.</w:t>
      </w:r>
    </w:p>
    <w:p w:rsidR="004C53AE" w:rsidRPr="00FF0ECF" w:rsidRDefault="004C53AE" w:rsidP="004C53AE">
      <w:pPr>
        <w:spacing w:after="0" w:line="240" w:lineRule="auto"/>
        <w:jc w:val="both"/>
        <w:rPr>
          <w:rFonts w:ascii="Times New Roman" w:eastAsia="Times New Roman" w:hAnsi="Times New Roman" w:cs="Times New Roman"/>
          <w:iCs/>
          <w:sz w:val="24"/>
          <w:szCs w:val="24"/>
          <w:lang w:eastAsia="it-IT"/>
        </w:rPr>
      </w:pPr>
      <w:r w:rsidRPr="00FF0ECF">
        <w:rPr>
          <w:rFonts w:ascii="Times New Roman" w:eastAsia="Times New Roman" w:hAnsi="Times New Roman" w:cs="Times New Roman"/>
          <w:iCs/>
          <w:sz w:val="24"/>
          <w:szCs w:val="24"/>
          <w:lang w:eastAsia="it-IT"/>
        </w:rPr>
        <w:t>In buona sostanza, il diritto di accesso si qualificherà caso per caso, avendo cura di analizzare il tipo di dato al quale si chiederà l’accesso (nelle varie forme possibili di cui al novellato art.5) e, in tal senso, saranno di aiuto le Linee guida che l’ANAC, d’intesa con il Garante della privacy, emanerà, ai sensi del comma 6 dell’art.5-bis.</w:t>
      </w:r>
    </w:p>
    <w:p w:rsidR="004C53AE" w:rsidRPr="00FF0ECF" w:rsidRDefault="004C53AE" w:rsidP="004C53AE">
      <w:pPr>
        <w:spacing w:after="0" w:line="240" w:lineRule="auto"/>
        <w:jc w:val="both"/>
        <w:rPr>
          <w:rFonts w:ascii="Times New Roman" w:eastAsia="Times New Roman" w:hAnsi="Times New Roman" w:cs="Times New Roman"/>
          <w:iCs/>
          <w:sz w:val="24"/>
          <w:szCs w:val="24"/>
          <w:lang w:eastAsia="it-IT"/>
        </w:rPr>
      </w:pPr>
      <w:r w:rsidRPr="00FF0ECF">
        <w:rPr>
          <w:rFonts w:ascii="Times New Roman" w:eastAsia="Times New Roman" w:hAnsi="Times New Roman" w:cs="Times New Roman"/>
          <w:iCs/>
          <w:sz w:val="24"/>
          <w:szCs w:val="24"/>
          <w:lang w:eastAsia="it-IT"/>
        </w:rPr>
        <w:t xml:space="preserve">Un’altra novità riguarda, infine, i </w:t>
      </w:r>
      <w:r w:rsidRPr="00FF0ECF">
        <w:rPr>
          <w:rFonts w:ascii="Times New Roman" w:eastAsia="Times New Roman" w:hAnsi="Times New Roman" w:cs="Times New Roman"/>
          <w:b/>
          <w:bCs/>
          <w:iCs/>
          <w:sz w:val="24"/>
          <w:szCs w:val="24"/>
          <w:lang w:eastAsia="it-IT"/>
        </w:rPr>
        <w:t xml:space="preserve">termini </w:t>
      </w:r>
      <w:r w:rsidRPr="00FF0ECF">
        <w:rPr>
          <w:rFonts w:ascii="Times New Roman" w:eastAsia="Times New Roman" w:hAnsi="Times New Roman" w:cs="Times New Roman"/>
          <w:iCs/>
          <w:sz w:val="24"/>
          <w:szCs w:val="24"/>
          <w:lang w:eastAsia="it-IT"/>
        </w:rPr>
        <w:t>entro i quali è necessario rispondere ad una istanza di accesso. In particolare, al di là di una procedura piuttosto complessa descritta nel nuovo art.5, emerge la novità della sospensione del termine nel caso di coinvolgimento del controinteressato. Il termine di 10 giorni in capo a quest’ultimo, infatti, sospende il termine generale di 30 giorni per rispondere all’istante.</w:t>
      </w:r>
    </w:p>
    <w:p w:rsidR="004C53AE" w:rsidRPr="00FF0ECF" w:rsidRDefault="004C53AE" w:rsidP="004C53AE">
      <w:pPr>
        <w:spacing w:after="0" w:line="240" w:lineRule="auto"/>
        <w:jc w:val="both"/>
        <w:rPr>
          <w:rFonts w:ascii="Times New Roman" w:eastAsia="Times New Roman" w:hAnsi="Times New Roman" w:cs="Times New Roman"/>
          <w:iCs/>
          <w:sz w:val="24"/>
          <w:szCs w:val="24"/>
          <w:lang w:eastAsia="it-IT"/>
        </w:rPr>
      </w:pPr>
      <w:r w:rsidRPr="00FF0ECF">
        <w:rPr>
          <w:rFonts w:ascii="Times New Roman" w:eastAsia="Times New Roman" w:hAnsi="Times New Roman" w:cs="Times New Roman"/>
          <w:iCs/>
          <w:sz w:val="24"/>
          <w:szCs w:val="24"/>
          <w:lang w:eastAsia="it-IT"/>
        </w:rPr>
        <w:t>E’ evidente, quindi, che il nuovo sistema di trasparenza non è più improntato semplicemente “</w:t>
      </w:r>
      <w:r w:rsidRPr="00FF0ECF">
        <w:rPr>
          <w:rFonts w:ascii="Times New Roman" w:eastAsia="Times New Roman" w:hAnsi="Times New Roman" w:cs="Times New Roman"/>
          <w:i/>
          <w:iCs/>
          <w:sz w:val="24"/>
          <w:szCs w:val="24"/>
          <w:lang w:eastAsia="it-IT"/>
        </w:rPr>
        <w:t>a favorire forme diffuse di controllo sul perseguimento delle funzioni istituzionali e</w:t>
      </w:r>
      <w:r w:rsidRPr="00FF0ECF">
        <w:rPr>
          <w:rFonts w:ascii="Times New Roman" w:eastAsia="Times New Roman" w:hAnsi="Times New Roman" w:cs="Times New Roman"/>
          <w:iCs/>
          <w:sz w:val="24"/>
          <w:szCs w:val="24"/>
          <w:lang w:eastAsia="it-IT"/>
        </w:rPr>
        <w:t xml:space="preserve"> </w:t>
      </w:r>
      <w:r w:rsidRPr="00FF0ECF">
        <w:rPr>
          <w:rFonts w:ascii="Times New Roman" w:eastAsia="Times New Roman" w:hAnsi="Times New Roman" w:cs="Times New Roman"/>
          <w:i/>
          <w:iCs/>
          <w:sz w:val="24"/>
          <w:szCs w:val="24"/>
          <w:lang w:eastAsia="it-IT"/>
        </w:rPr>
        <w:t>sull’utilizzo delle risorse pubbliche</w:t>
      </w:r>
      <w:r w:rsidRPr="00FF0ECF">
        <w:rPr>
          <w:rFonts w:ascii="Times New Roman" w:eastAsia="Times New Roman" w:hAnsi="Times New Roman" w:cs="Times New Roman"/>
          <w:iCs/>
          <w:sz w:val="24"/>
          <w:szCs w:val="24"/>
          <w:lang w:eastAsia="it-IT"/>
        </w:rPr>
        <w:t xml:space="preserve">” attraverso l’accessibilità alle informazioni concernenti l’organizzazione e l’attività delle pubbliche amministrazioni, ma anche a </w:t>
      </w:r>
      <w:r w:rsidRPr="00FF0ECF">
        <w:rPr>
          <w:rFonts w:ascii="Times New Roman" w:eastAsia="Times New Roman" w:hAnsi="Times New Roman" w:cs="Times New Roman"/>
          <w:b/>
          <w:bCs/>
          <w:iCs/>
          <w:sz w:val="24"/>
          <w:szCs w:val="24"/>
          <w:lang w:eastAsia="it-IT"/>
        </w:rPr>
        <w:t>tutelare i diritti</w:t>
      </w:r>
      <w:r w:rsidRPr="00FF0ECF">
        <w:rPr>
          <w:rFonts w:ascii="Times New Roman" w:eastAsia="Times New Roman" w:hAnsi="Times New Roman" w:cs="Times New Roman"/>
          <w:iCs/>
          <w:sz w:val="24"/>
          <w:szCs w:val="24"/>
          <w:lang w:eastAsia="it-IT"/>
        </w:rPr>
        <w:t xml:space="preserve"> </w:t>
      </w:r>
      <w:r w:rsidRPr="00FF0ECF">
        <w:rPr>
          <w:rFonts w:ascii="Times New Roman" w:eastAsia="Times New Roman" w:hAnsi="Times New Roman" w:cs="Times New Roman"/>
          <w:b/>
          <w:bCs/>
          <w:iCs/>
          <w:sz w:val="24"/>
          <w:szCs w:val="24"/>
          <w:lang w:eastAsia="it-IT"/>
        </w:rPr>
        <w:t>dei cittadini, promuovere la partecipazione degli interessati all’attività</w:t>
      </w:r>
      <w:r w:rsidRPr="00FF0ECF">
        <w:rPr>
          <w:rFonts w:ascii="Times New Roman" w:eastAsia="Times New Roman" w:hAnsi="Times New Roman" w:cs="Times New Roman"/>
          <w:iCs/>
          <w:sz w:val="24"/>
          <w:szCs w:val="24"/>
          <w:lang w:eastAsia="it-IT"/>
        </w:rPr>
        <w:t xml:space="preserve"> </w:t>
      </w:r>
      <w:r w:rsidRPr="00FF0ECF">
        <w:rPr>
          <w:rFonts w:ascii="Times New Roman" w:eastAsia="Times New Roman" w:hAnsi="Times New Roman" w:cs="Times New Roman"/>
          <w:b/>
          <w:bCs/>
          <w:iCs/>
          <w:sz w:val="24"/>
          <w:szCs w:val="24"/>
          <w:lang w:eastAsia="it-IT"/>
        </w:rPr>
        <w:t xml:space="preserve">amministrativa, </w:t>
      </w:r>
      <w:r w:rsidRPr="00FF0ECF">
        <w:rPr>
          <w:rFonts w:ascii="Times New Roman" w:eastAsia="Times New Roman" w:hAnsi="Times New Roman" w:cs="Times New Roman"/>
          <w:iCs/>
          <w:sz w:val="24"/>
          <w:szCs w:val="24"/>
          <w:lang w:eastAsia="it-IT"/>
        </w:rPr>
        <w:t>rendendo accessibili tutti i dati ed i documenti detenuti dalle pubbliche amministrazioni.</w:t>
      </w:r>
    </w:p>
    <w:p w:rsidR="004C53AE" w:rsidRPr="00FF0ECF" w:rsidRDefault="004C53AE" w:rsidP="004C53AE">
      <w:pPr>
        <w:spacing w:after="0" w:line="240" w:lineRule="auto"/>
        <w:jc w:val="both"/>
        <w:rPr>
          <w:rFonts w:ascii="Times New Roman" w:eastAsia="Times New Roman" w:hAnsi="Times New Roman" w:cs="Times New Roman"/>
          <w:iCs/>
          <w:sz w:val="24"/>
          <w:szCs w:val="24"/>
          <w:lang w:eastAsia="it-IT"/>
        </w:rPr>
      </w:pPr>
    </w:p>
    <w:p w:rsidR="004C53AE" w:rsidRPr="00FF0ECF" w:rsidRDefault="004C53AE" w:rsidP="004C53AE">
      <w:pPr>
        <w:spacing w:after="0" w:line="240" w:lineRule="auto"/>
        <w:jc w:val="both"/>
        <w:rPr>
          <w:rFonts w:ascii="Times New Roman" w:eastAsia="Times New Roman" w:hAnsi="Times New Roman" w:cs="Times New Roman"/>
          <w:b/>
          <w:bCs/>
          <w:iCs/>
          <w:sz w:val="24"/>
          <w:szCs w:val="24"/>
          <w:u w:val="single"/>
          <w:lang w:eastAsia="it-IT"/>
        </w:rPr>
      </w:pPr>
      <w:r w:rsidRPr="00FF0ECF">
        <w:rPr>
          <w:rFonts w:ascii="Times New Roman" w:eastAsia="Times New Roman" w:hAnsi="Times New Roman" w:cs="Times New Roman"/>
          <w:b/>
          <w:bCs/>
          <w:iCs/>
          <w:sz w:val="24"/>
          <w:szCs w:val="24"/>
          <w:u w:val="single"/>
          <w:lang w:eastAsia="it-IT"/>
        </w:rPr>
        <w:t>Indicazioni operative</w:t>
      </w:r>
    </w:p>
    <w:p w:rsidR="004C53AE" w:rsidRPr="00FF0ECF" w:rsidRDefault="004C53AE" w:rsidP="004C53AE">
      <w:pPr>
        <w:spacing w:after="0" w:line="240" w:lineRule="auto"/>
        <w:jc w:val="both"/>
        <w:rPr>
          <w:rFonts w:ascii="Times New Roman" w:eastAsia="Times New Roman" w:hAnsi="Times New Roman" w:cs="Times New Roman"/>
          <w:b/>
          <w:bCs/>
          <w:iCs/>
          <w:sz w:val="24"/>
          <w:szCs w:val="24"/>
          <w:lang w:eastAsia="it-IT"/>
        </w:rPr>
      </w:pPr>
    </w:p>
    <w:p w:rsidR="004C53AE" w:rsidRPr="00FF0ECF" w:rsidRDefault="004C53AE" w:rsidP="004C53AE">
      <w:pPr>
        <w:spacing w:after="0" w:line="240" w:lineRule="auto"/>
        <w:jc w:val="both"/>
        <w:rPr>
          <w:rFonts w:ascii="Times New Roman" w:eastAsia="Times New Roman" w:hAnsi="Times New Roman" w:cs="Times New Roman"/>
          <w:bCs/>
          <w:iCs/>
          <w:sz w:val="24"/>
          <w:szCs w:val="24"/>
          <w:lang w:eastAsia="it-IT"/>
        </w:rPr>
      </w:pPr>
      <w:r w:rsidRPr="00FF0ECF">
        <w:rPr>
          <w:rFonts w:ascii="Times New Roman" w:eastAsia="Times New Roman" w:hAnsi="Times New Roman" w:cs="Times New Roman"/>
          <w:bCs/>
          <w:iCs/>
          <w:sz w:val="24"/>
          <w:szCs w:val="24"/>
          <w:lang w:eastAsia="it-IT"/>
        </w:rPr>
        <w:t xml:space="preserve">L’attenta lettura degli artt.5 e 5-bis del d.lgs. </w:t>
      </w:r>
      <w:r w:rsidRPr="00FF0ECF">
        <w:rPr>
          <w:rFonts w:ascii="Times New Roman" w:eastAsia="Times New Roman" w:hAnsi="Times New Roman" w:cs="Times New Roman"/>
          <w:iCs/>
          <w:sz w:val="24"/>
          <w:szCs w:val="24"/>
          <w:lang w:eastAsia="it-IT"/>
        </w:rPr>
        <w:t>14 marzo 2013, n.33</w:t>
      </w:r>
      <w:r w:rsidRPr="00FF0ECF">
        <w:rPr>
          <w:rFonts w:ascii="Times New Roman" w:eastAsia="Times New Roman" w:hAnsi="Times New Roman" w:cs="Times New Roman"/>
          <w:bCs/>
          <w:iCs/>
          <w:sz w:val="24"/>
          <w:szCs w:val="24"/>
          <w:lang w:eastAsia="it-IT"/>
        </w:rPr>
        <w:t>, consente di enucleare due tipologie di accesso civico:</w:t>
      </w:r>
    </w:p>
    <w:p w:rsidR="004C53AE" w:rsidRPr="00FF0ECF" w:rsidRDefault="004C53AE" w:rsidP="004C53AE">
      <w:pPr>
        <w:spacing w:after="0" w:line="240" w:lineRule="auto"/>
        <w:jc w:val="both"/>
        <w:rPr>
          <w:rFonts w:ascii="Times New Roman" w:eastAsia="Times New Roman" w:hAnsi="Times New Roman" w:cs="Times New Roman"/>
          <w:bCs/>
          <w:iCs/>
          <w:sz w:val="24"/>
          <w:szCs w:val="24"/>
          <w:lang w:eastAsia="it-IT"/>
        </w:rPr>
      </w:pPr>
      <w:r w:rsidRPr="00FF0ECF">
        <w:rPr>
          <w:rFonts w:ascii="Times New Roman" w:eastAsia="Times New Roman" w:hAnsi="Times New Roman" w:cs="Times New Roman"/>
          <w:bCs/>
          <w:iCs/>
          <w:sz w:val="24"/>
          <w:szCs w:val="24"/>
          <w:lang w:eastAsia="it-IT"/>
        </w:rPr>
        <w:t xml:space="preserve">A. quello connesso alla mancata pubblicazione di dati, atti e informazioni per cui sussiste il relativo obbligo in base al d.lgs. </w:t>
      </w:r>
      <w:r w:rsidRPr="00FF0ECF">
        <w:rPr>
          <w:rFonts w:ascii="Times New Roman" w:eastAsia="Times New Roman" w:hAnsi="Times New Roman" w:cs="Times New Roman"/>
          <w:iCs/>
          <w:sz w:val="24"/>
          <w:szCs w:val="24"/>
          <w:lang w:eastAsia="it-IT"/>
        </w:rPr>
        <w:t>14 marzo 2013, n.33</w:t>
      </w:r>
      <w:r w:rsidRPr="00FF0ECF">
        <w:rPr>
          <w:rFonts w:ascii="Times New Roman" w:eastAsia="Times New Roman" w:hAnsi="Times New Roman" w:cs="Times New Roman"/>
          <w:bCs/>
          <w:iCs/>
          <w:sz w:val="24"/>
          <w:szCs w:val="24"/>
          <w:lang w:eastAsia="it-IT"/>
        </w:rPr>
        <w:t>- art.5, comma 1) - c.d. “</w:t>
      </w:r>
      <w:r w:rsidRPr="00FF0ECF">
        <w:rPr>
          <w:rFonts w:ascii="Times New Roman" w:eastAsia="Times New Roman" w:hAnsi="Times New Roman" w:cs="Times New Roman"/>
          <w:bCs/>
          <w:iCs/>
          <w:sz w:val="24"/>
          <w:szCs w:val="24"/>
          <w:u w:val="single"/>
          <w:lang w:eastAsia="it-IT"/>
        </w:rPr>
        <w:t>accesso civico ordinario</w:t>
      </w:r>
      <w:r w:rsidRPr="00FF0ECF">
        <w:rPr>
          <w:rFonts w:ascii="Times New Roman" w:eastAsia="Times New Roman" w:hAnsi="Times New Roman" w:cs="Times New Roman"/>
          <w:bCs/>
          <w:iCs/>
          <w:sz w:val="24"/>
          <w:szCs w:val="24"/>
          <w:lang w:eastAsia="it-IT"/>
        </w:rPr>
        <w:t>”;</w:t>
      </w:r>
    </w:p>
    <w:p w:rsidR="004C53AE" w:rsidRPr="00FF0ECF" w:rsidRDefault="004C53AE" w:rsidP="004C53AE">
      <w:pPr>
        <w:spacing w:after="0" w:line="240" w:lineRule="auto"/>
        <w:jc w:val="both"/>
        <w:rPr>
          <w:rFonts w:ascii="Times New Roman" w:eastAsia="Times New Roman" w:hAnsi="Times New Roman" w:cs="Times New Roman"/>
          <w:bCs/>
          <w:iCs/>
          <w:sz w:val="24"/>
          <w:szCs w:val="24"/>
          <w:lang w:eastAsia="it-IT"/>
        </w:rPr>
      </w:pPr>
      <w:r w:rsidRPr="00FF0ECF">
        <w:rPr>
          <w:rFonts w:ascii="Times New Roman" w:eastAsia="Times New Roman" w:hAnsi="Times New Roman" w:cs="Times New Roman"/>
          <w:bCs/>
          <w:iCs/>
          <w:sz w:val="24"/>
          <w:szCs w:val="24"/>
          <w:lang w:eastAsia="it-IT"/>
        </w:rPr>
        <w:t xml:space="preserve">B. quello generalizzato e universale relativo ai dati e ai documenti detenuti dalle pubbliche amministrazioni, ulteriori rispetto a quelli oggetto di pubblicazione ai sensi del d.lgs. </w:t>
      </w:r>
      <w:r w:rsidRPr="00FF0ECF">
        <w:rPr>
          <w:rFonts w:ascii="Times New Roman" w:eastAsia="Times New Roman" w:hAnsi="Times New Roman" w:cs="Times New Roman"/>
          <w:iCs/>
          <w:sz w:val="24"/>
          <w:szCs w:val="24"/>
          <w:lang w:eastAsia="it-IT"/>
        </w:rPr>
        <w:t>14 marzo 2013, n.33</w:t>
      </w:r>
      <w:r w:rsidRPr="00FF0ECF">
        <w:rPr>
          <w:rFonts w:ascii="Times New Roman" w:eastAsia="Times New Roman" w:hAnsi="Times New Roman" w:cs="Times New Roman"/>
          <w:bCs/>
          <w:iCs/>
          <w:sz w:val="24"/>
          <w:szCs w:val="24"/>
          <w:lang w:eastAsia="it-IT"/>
        </w:rPr>
        <w:t>, nel rispetto dei limiti relativi alla tutela di interessi giuridicamente rilevanti, secondo quanto previsto dall’art.5-bis (art.5, comma 2) – c.d. “</w:t>
      </w:r>
      <w:r w:rsidRPr="00FF0ECF">
        <w:rPr>
          <w:rFonts w:ascii="Times New Roman" w:eastAsia="Times New Roman" w:hAnsi="Times New Roman" w:cs="Times New Roman"/>
          <w:bCs/>
          <w:iCs/>
          <w:sz w:val="24"/>
          <w:szCs w:val="24"/>
          <w:u w:val="single"/>
          <w:lang w:eastAsia="it-IT"/>
        </w:rPr>
        <w:t>accesso civico potenziato</w:t>
      </w:r>
      <w:r w:rsidRPr="00FF0ECF">
        <w:rPr>
          <w:rFonts w:ascii="Times New Roman" w:eastAsia="Times New Roman" w:hAnsi="Times New Roman" w:cs="Times New Roman"/>
          <w:bCs/>
          <w:iCs/>
          <w:sz w:val="24"/>
          <w:szCs w:val="24"/>
          <w:lang w:eastAsia="it-IT"/>
        </w:rPr>
        <w:t>”.</w:t>
      </w:r>
    </w:p>
    <w:p w:rsidR="004C53AE" w:rsidRPr="00FF0ECF" w:rsidRDefault="004C53AE" w:rsidP="004C53AE">
      <w:pPr>
        <w:spacing w:after="0" w:line="240" w:lineRule="auto"/>
        <w:jc w:val="both"/>
        <w:rPr>
          <w:rFonts w:ascii="Times New Roman" w:eastAsia="Times New Roman" w:hAnsi="Times New Roman" w:cs="Times New Roman"/>
          <w:bCs/>
          <w:iCs/>
          <w:sz w:val="24"/>
          <w:szCs w:val="24"/>
          <w:lang w:eastAsia="it-IT"/>
        </w:rPr>
      </w:pPr>
      <w:r w:rsidRPr="00FF0ECF">
        <w:rPr>
          <w:rFonts w:ascii="Times New Roman" w:eastAsia="Times New Roman" w:hAnsi="Times New Roman" w:cs="Times New Roman"/>
          <w:bCs/>
          <w:iCs/>
          <w:sz w:val="24"/>
          <w:szCs w:val="24"/>
          <w:lang w:eastAsia="it-IT"/>
        </w:rPr>
        <w:t xml:space="preserve">In linea generale, entrambe le istanze di accesso civico possono essere formulate da chiunque e non sono soggette ad alcuna limitazione quanto alla legittimazione del richiedente, né debbono essere motivate. Esse, però, debbono identificare i dati, le informazioni o i documenti richiesti; non sono, </w:t>
      </w:r>
      <w:r w:rsidRPr="00FF0ECF">
        <w:rPr>
          <w:rFonts w:ascii="Times New Roman" w:eastAsia="Times New Roman" w:hAnsi="Times New Roman" w:cs="Times New Roman"/>
          <w:bCs/>
          <w:iCs/>
          <w:sz w:val="24"/>
          <w:szCs w:val="24"/>
          <w:lang w:eastAsia="it-IT"/>
        </w:rPr>
        <w:lastRenderedPageBreak/>
        <w:t>dunque, ammesse richieste di accesso civico generiche. Il rilascio dei dati o documenti, sia in formato elettronico che in formato cartaceo, è gratuito, salvo il rimborso del costo per la riproduzione su supporti materiali: a tal fine, si ritiene applicabile il diritto di copia vigente sugli atti cartacei.</w:t>
      </w:r>
    </w:p>
    <w:p w:rsidR="004C53AE" w:rsidRPr="00FF0ECF" w:rsidRDefault="004C53AE" w:rsidP="004C53AE">
      <w:pPr>
        <w:spacing w:after="0" w:line="240" w:lineRule="auto"/>
        <w:jc w:val="both"/>
        <w:rPr>
          <w:rFonts w:ascii="Times New Roman" w:eastAsia="Times New Roman" w:hAnsi="Times New Roman" w:cs="Times New Roman"/>
          <w:bCs/>
          <w:iCs/>
          <w:sz w:val="24"/>
          <w:szCs w:val="24"/>
          <w:lang w:eastAsia="it-IT"/>
        </w:rPr>
      </w:pPr>
      <w:r w:rsidRPr="00FF0ECF">
        <w:rPr>
          <w:rFonts w:ascii="Times New Roman" w:eastAsia="Times New Roman" w:hAnsi="Times New Roman" w:cs="Times New Roman"/>
          <w:bCs/>
          <w:iCs/>
          <w:sz w:val="24"/>
          <w:szCs w:val="24"/>
          <w:lang w:eastAsia="it-IT"/>
        </w:rPr>
        <w:t>Ciò posto in linea generale, si osserva quanto segue con riferimento alla procedura da applicare.</w:t>
      </w:r>
    </w:p>
    <w:p w:rsidR="004C53AE" w:rsidRPr="00FF0ECF" w:rsidRDefault="004C53AE" w:rsidP="004C53AE">
      <w:pPr>
        <w:spacing w:after="0" w:line="240" w:lineRule="auto"/>
        <w:jc w:val="both"/>
        <w:rPr>
          <w:rFonts w:ascii="Times New Roman" w:eastAsia="Times New Roman" w:hAnsi="Times New Roman" w:cs="Times New Roman"/>
          <w:bCs/>
          <w:iCs/>
          <w:sz w:val="24"/>
          <w:szCs w:val="24"/>
          <w:lang w:eastAsia="it-IT"/>
        </w:rPr>
      </w:pPr>
    </w:p>
    <w:p w:rsidR="004C53AE" w:rsidRPr="00FF0ECF" w:rsidRDefault="004C53AE" w:rsidP="004C53AE">
      <w:pPr>
        <w:spacing w:after="0" w:line="240" w:lineRule="auto"/>
        <w:jc w:val="both"/>
        <w:rPr>
          <w:rFonts w:ascii="Times New Roman" w:eastAsia="Times New Roman" w:hAnsi="Times New Roman" w:cs="Times New Roman"/>
          <w:b/>
          <w:bCs/>
          <w:iCs/>
          <w:sz w:val="24"/>
          <w:szCs w:val="24"/>
          <w:u w:val="single"/>
          <w:lang w:eastAsia="it-IT"/>
        </w:rPr>
      </w:pPr>
      <w:r w:rsidRPr="00FF0ECF">
        <w:rPr>
          <w:rFonts w:ascii="Times New Roman" w:eastAsia="Times New Roman" w:hAnsi="Times New Roman" w:cs="Times New Roman"/>
          <w:b/>
          <w:bCs/>
          <w:iCs/>
          <w:sz w:val="24"/>
          <w:szCs w:val="24"/>
          <w:u w:val="single"/>
          <w:lang w:eastAsia="it-IT"/>
        </w:rPr>
        <w:t>Trasmissione dell’istanza</w:t>
      </w:r>
    </w:p>
    <w:p w:rsidR="004C53AE" w:rsidRPr="00FF0ECF" w:rsidRDefault="004C53AE" w:rsidP="004C53AE">
      <w:pPr>
        <w:spacing w:after="0" w:line="240" w:lineRule="auto"/>
        <w:jc w:val="both"/>
        <w:rPr>
          <w:rFonts w:ascii="Times New Roman" w:eastAsia="Times New Roman" w:hAnsi="Times New Roman" w:cs="Times New Roman"/>
          <w:b/>
          <w:bCs/>
          <w:iCs/>
          <w:sz w:val="24"/>
          <w:szCs w:val="24"/>
          <w:u w:val="single"/>
          <w:lang w:eastAsia="it-IT"/>
        </w:rPr>
      </w:pPr>
    </w:p>
    <w:p w:rsidR="004C53AE" w:rsidRPr="00FF0ECF" w:rsidRDefault="004C53AE" w:rsidP="004C53AE">
      <w:pPr>
        <w:spacing w:after="0" w:line="240" w:lineRule="auto"/>
        <w:jc w:val="both"/>
        <w:rPr>
          <w:rFonts w:ascii="Times New Roman" w:eastAsia="Times New Roman" w:hAnsi="Times New Roman" w:cs="Times New Roman"/>
          <w:bCs/>
          <w:iCs/>
          <w:sz w:val="24"/>
          <w:szCs w:val="24"/>
          <w:lang w:eastAsia="it-IT"/>
        </w:rPr>
      </w:pPr>
      <w:r w:rsidRPr="00FF0ECF">
        <w:rPr>
          <w:rFonts w:ascii="Times New Roman" w:eastAsia="Times New Roman" w:hAnsi="Times New Roman" w:cs="Times New Roman"/>
          <w:bCs/>
          <w:iCs/>
          <w:sz w:val="24"/>
          <w:szCs w:val="24"/>
          <w:lang w:eastAsia="it-IT"/>
        </w:rPr>
        <w:t>L’istanza può essere trasmessa anche per via telematica secondo le modalità previste dal CAD, oppure secondo le tradizionali modalità (consegna al protocollo generale o trasmissione a mezzo posta o fax). Essa è presentata alternativamente:</w:t>
      </w:r>
    </w:p>
    <w:p w:rsidR="004C53AE" w:rsidRPr="00FF0ECF" w:rsidRDefault="004C53AE" w:rsidP="004C53AE">
      <w:pPr>
        <w:spacing w:after="0" w:line="240" w:lineRule="auto"/>
        <w:jc w:val="both"/>
        <w:rPr>
          <w:rFonts w:ascii="Times New Roman" w:eastAsia="Times New Roman" w:hAnsi="Times New Roman" w:cs="Times New Roman"/>
          <w:bCs/>
          <w:iCs/>
          <w:sz w:val="24"/>
          <w:szCs w:val="24"/>
          <w:lang w:eastAsia="it-IT"/>
        </w:rPr>
      </w:pPr>
      <w:r w:rsidRPr="00FF0ECF">
        <w:rPr>
          <w:rFonts w:ascii="Times New Roman" w:eastAsia="Times New Roman" w:hAnsi="Times New Roman" w:cs="Times New Roman"/>
          <w:bCs/>
          <w:iCs/>
          <w:sz w:val="24"/>
          <w:szCs w:val="24"/>
          <w:lang w:eastAsia="it-IT"/>
        </w:rPr>
        <w:t>- all’ufficio che detiene i dati, i documenti o le informazioni;</w:t>
      </w:r>
    </w:p>
    <w:p w:rsidR="004C53AE" w:rsidRPr="00FF0ECF" w:rsidRDefault="004C53AE" w:rsidP="004C53AE">
      <w:pPr>
        <w:spacing w:after="0" w:line="240" w:lineRule="auto"/>
        <w:jc w:val="both"/>
        <w:rPr>
          <w:rFonts w:ascii="Times New Roman" w:eastAsia="Times New Roman" w:hAnsi="Times New Roman" w:cs="Times New Roman"/>
          <w:bCs/>
          <w:iCs/>
          <w:sz w:val="24"/>
          <w:szCs w:val="24"/>
          <w:lang w:eastAsia="it-IT"/>
        </w:rPr>
      </w:pPr>
      <w:r w:rsidRPr="00FF0ECF">
        <w:rPr>
          <w:rFonts w:ascii="Times New Roman" w:eastAsia="Times New Roman" w:hAnsi="Times New Roman" w:cs="Times New Roman"/>
          <w:bCs/>
          <w:iCs/>
          <w:sz w:val="24"/>
          <w:szCs w:val="24"/>
          <w:lang w:eastAsia="it-IT"/>
        </w:rPr>
        <w:t>- all’ufficio protocollo;</w:t>
      </w:r>
    </w:p>
    <w:p w:rsidR="004C53AE" w:rsidRPr="00FF0ECF" w:rsidRDefault="004C53AE" w:rsidP="004C53AE">
      <w:pPr>
        <w:spacing w:after="0" w:line="240" w:lineRule="auto"/>
        <w:jc w:val="both"/>
        <w:rPr>
          <w:rFonts w:ascii="Times New Roman" w:eastAsia="Times New Roman" w:hAnsi="Times New Roman" w:cs="Times New Roman"/>
          <w:bCs/>
          <w:iCs/>
          <w:sz w:val="24"/>
          <w:szCs w:val="24"/>
          <w:lang w:eastAsia="it-IT"/>
        </w:rPr>
      </w:pPr>
      <w:r w:rsidRPr="00FF0ECF">
        <w:rPr>
          <w:rFonts w:ascii="Times New Roman" w:eastAsia="Times New Roman" w:hAnsi="Times New Roman" w:cs="Times New Roman"/>
          <w:bCs/>
          <w:iCs/>
          <w:sz w:val="24"/>
          <w:szCs w:val="24"/>
          <w:lang w:eastAsia="it-IT"/>
        </w:rPr>
        <w:t>- ad un altro ufficio indicato dall’amministrazione nell’apposita sottosezione di “amministrazione trasparente”;</w:t>
      </w:r>
    </w:p>
    <w:p w:rsidR="004C53AE" w:rsidRPr="00FF0ECF" w:rsidRDefault="004C53AE" w:rsidP="004C53AE">
      <w:pPr>
        <w:spacing w:after="0" w:line="240" w:lineRule="auto"/>
        <w:jc w:val="both"/>
        <w:rPr>
          <w:rFonts w:ascii="Times New Roman" w:eastAsia="Times New Roman" w:hAnsi="Times New Roman" w:cs="Times New Roman"/>
          <w:bCs/>
          <w:iCs/>
          <w:sz w:val="24"/>
          <w:szCs w:val="24"/>
          <w:lang w:eastAsia="it-IT"/>
        </w:rPr>
      </w:pPr>
      <w:r w:rsidRPr="00FF0ECF">
        <w:rPr>
          <w:rFonts w:ascii="Times New Roman" w:eastAsia="Times New Roman" w:hAnsi="Times New Roman" w:cs="Times New Roman"/>
          <w:bCs/>
          <w:iCs/>
          <w:sz w:val="24"/>
          <w:szCs w:val="24"/>
          <w:lang w:eastAsia="it-IT"/>
        </w:rPr>
        <w:t>- al responsabile della prevenzione della corruzione e della trasparenza, solo ove si tratti di accesso civico di cui al comma 1, ovvero, in relazione a dati, informazioni e documenti oggetto di pubblicazione obbligatoria.</w:t>
      </w:r>
    </w:p>
    <w:p w:rsidR="004C53AE" w:rsidRDefault="004C53AE" w:rsidP="004C53AE"/>
    <w:p w:rsidR="00AA1146" w:rsidRDefault="00AA1146"/>
    <w:sectPr w:rsidR="00AA11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73"/>
    <w:rsid w:val="004C53AE"/>
    <w:rsid w:val="00AA1146"/>
    <w:rsid w:val="00AE7273"/>
    <w:rsid w:val="00CF535D"/>
    <w:rsid w:val="00EC3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12BCB-474D-427C-B714-8E938CB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2016-12-22T11:10:00Z</dcterms:created>
  <dcterms:modified xsi:type="dcterms:W3CDTF">2016-12-22T11:19:00Z</dcterms:modified>
</cp:coreProperties>
</file>